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9D50BB" w:rsidP="007A4E91" w14:paraId="3A1B192D" w14:textId="77777777">
      <w:pPr>
        <w:spacing w:after="0" w:line="480" w:lineRule="auto"/>
        <w:jc w:val="center"/>
        <w:rPr>
          <w:rFonts w:ascii="Times New Roman" w:hAnsi="Times New Roman" w:cs="Times New Roman"/>
          <w:sz w:val="24"/>
          <w:szCs w:val="24"/>
        </w:rPr>
      </w:pPr>
    </w:p>
    <w:p w:rsidR="009D50BB" w:rsidP="007A4E91" w14:paraId="3CA1B761" w14:textId="77777777">
      <w:pPr>
        <w:spacing w:after="0" w:line="480" w:lineRule="auto"/>
        <w:jc w:val="center"/>
        <w:rPr>
          <w:rFonts w:ascii="Times New Roman" w:hAnsi="Times New Roman" w:cs="Times New Roman"/>
          <w:sz w:val="24"/>
          <w:szCs w:val="24"/>
        </w:rPr>
      </w:pPr>
    </w:p>
    <w:p w:rsidR="009D50BB" w:rsidP="007A4E91" w14:paraId="2304CA86" w14:textId="77777777">
      <w:pPr>
        <w:spacing w:after="0" w:line="480" w:lineRule="auto"/>
        <w:jc w:val="center"/>
        <w:rPr>
          <w:rFonts w:ascii="Times New Roman" w:hAnsi="Times New Roman" w:cs="Times New Roman"/>
          <w:sz w:val="24"/>
          <w:szCs w:val="24"/>
        </w:rPr>
      </w:pPr>
    </w:p>
    <w:p w:rsidR="00292C61" w:rsidP="007A4E91" w14:paraId="09DA38B2" w14:textId="413FE667">
      <w:pPr>
        <w:spacing w:after="0" w:line="480" w:lineRule="auto"/>
        <w:jc w:val="center"/>
        <w:rPr>
          <w:rFonts w:ascii="Times New Roman" w:hAnsi="Times New Roman" w:cs="Times New Roman"/>
          <w:sz w:val="24"/>
          <w:szCs w:val="24"/>
        </w:rPr>
      </w:pPr>
      <w:r w:rsidRPr="00120D35">
        <w:rPr>
          <w:rFonts w:ascii="Times New Roman" w:hAnsi="Times New Roman" w:cs="Times New Roman"/>
          <w:sz w:val="24"/>
          <w:szCs w:val="24"/>
        </w:rPr>
        <w:t>POLITICAL ECONOMY</w:t>
      </w:r>
      <w:r>
        <w:rPr>
          <w:rFonts w:ascii="Times New Roman" w:hAnsi="Times New Roman" w:cs="Times New Roman"/>
          <w:sz w:val="24"/>
          <w:szCs w:val="24"/>
        </w:rPr>
        <w:t xml:space="preserve">: </w:t>
      </w:r>
      <w:r w:rsidRPr="00E372B4">
        <w:rPr>
          <w:rFonts w:ascii="Times New Roman" w:hAnsi="Times New Roman" w:cs="Times New Roman"/>
          <w:sz w:val="24"/>
          <w:szCs w:val="24"/>
        </w:rPr>
        <w:t>LIBERALISM, MERCANTILISM</w:t>
      </w:r>
      <w:r>
        <w:rPr>
          <w:rFonts w:ascii="Times New Roman" w:hAnsi="Times New Roman" w:cs="Times New Roman"/>
          <w:sz w:val="24"/>
          <w:szCs w:val="24"/>
        </w:rPr>
        <w:t xml:space="preserve"> </w:t>
      </w:r>
      <w:r w:rsidRPr="00E372B4">
        <w:rPr>
          <w:rFonts w:ascii="Times New Roman" w:hAnsi="Times New Roman" w:cs="Times New Roman"/>
          <w:sz w:val="24"/>
          <w:szCs w:val="24"/>
        </w:rPr>
        <w:t>AND MARXISM</w:t>
      </w:r>
      <w:bookmarkStart w:id="0" w:name="_GoBack"/>
      <w:bookmarkEnd w:id="0"/>
    </w:p>
    <w:p w:rsidR="009D50BB" w:rsidP="007A4E91" w14:paraId="13BDB91E" w14:textId="77777777">
      <w:pPr>
        <w:spacing w:after="0" w:line="480" w:lineRule="auto"/>
        <w:jc w:val="center"/>
        <w:rPr>
          <w:rFonts w:ascii="Times New Roman" w:hAnsi="Times New Roman" w:cs="Times New Roman"/>
          <w:sz w:val="24"/>
          <w:szCs w:val="24"/>
        </w:rPr>
      </w:pPr>
    </w:p>
    <w:p w:rsidR="009D50BB" w:rsidP="007A4E91" w14:paraId="5FFECFA0" w14:textId="77777777">
      <w:pPr>
        <w:spacing w:after="0" w:line="480" w:lineRule="auto"/>
        <w:jc w:val="center"/>
        <w:rPr>
          <w:rFonts w:ascii="Times New Roman" w:hAnsi="Times New Roman" w:cs="Times New Roman"/>
          <w:sz w:val="24"/>
          <w:szCs w:val="24"/>
        </w:rPr>
      </w:pPr>
    </w:p>
    <w:p w:rsidR="009D50BB" w:rsidP="007A4E91" w14:paraId="4D7017E6" w14:textId="77777777">
      <w:pPr>
        <w:spacing w:after="0" w:line="480" w:lineRule="auto"/>
        <w:jc w:val="center"/>
        <w:rPr>
          <w:rFonts w:ascii="Times New Roman" w:hAnsi="Times New Roman" w:cs="Times New Roman"/>
          <w:sz w:val="24"/>
          <w:szCs w:val="24"/>
        </w:rPr>
      </w:pPr>
    </w:p>
    <w:p w:rsidR="009D50BB" w:rsidP="007A4E91" w14:paraId="6051A62C" w14:textId="77777777">
      <w:pPr>
        <w:spacing w:after="0" w:line="480" w:lineRule="auto"/>
        <w:jc w:val="center"/>
        <w:rPr>
          <w:rFonts w:ascii="Times New Roman" w:hAnsi="Times New Roman" w:cs="Times New Roman"/>
          <w:sz w:val="24"/>
          <w:szCs w:val="24"/>
        </w:rPr>
      </w:pPr>
    </w:p>
    <w:p w:rsidR="009D50BB" w:rsidP="007A4E91" w14:paraId="3760DB19" w14:textId="77777777">
      <w:pPr>
        <w:spacing w:after="0" w:line="480" w:lineRule="auto"/>
        <w:jc w:val="center"/>
        <w:rPr>
          <w:rFonts w:ascii="Times New Roman" w:hAnsi="Times New Roman" w:cs="Times New Roman"/>
          <w:sz w:val="24"/>
          <w:szCs w:val="24"/>
        </w:rPr>
      </w:pPr>
    </w:p>
    <w:p w:rsidR="009D50BB" w:rsidP="007A4E91" w14:paraId="19C22441" w14:textId="77777777">
      <w:pPr>
        <w:spacing w:after="0" w:line="480" w:lineRule="auto"/>
        <w:jc w:val="center"/>
        <w:rPr>
          <w:rFonts w:ascii="Times New Roman" w:hAnsi="Times New Roman" w:cs="Times New Roman"/>
          <w:sz w:val="24"/>
          <w:szCs w:val="24"/>
        </w:rPr>
      </w:pPr>
    </w:p>
    <w:p w:rsidR="009D50BB" w:rsidP="007A4E91" w14:paraId="47F580BE" w14:textId="77777777">
      <w:pPr>
        <w:spacing w:after="0" w:line="480" w:lineRule="auto"/>
        <w:jc w:val="center"/>
        <w:rPr>
          <w:rFonts w:ascii="Times New Roman" w:hAnsi="Times New Roman" w:cs="Times New Roman"/>
          <w:sz w:val="24"/>
          <w:szCs w:val="24"/>
        </w:rPr>
      </w:pPr>
    </w:p>
    <w:p w:rsidR="009D50BB" w:rsidP="007A4E91" w14:paraId="3058DC88" w14:textId="77777777">
      <w:pPr>
        <w:spacing w:after="0" w:line="480" w:lineRule="auto"/>
        <w:jc w:val="center"/>
        <w:rPr>
          <w:rFonts w:ascii="Times New Roman" w:hAnsi="Times New Roman" w:cs="Times New Roman"/>
          <w:sz w:val="24"/>
          <w:szCs w:val="24"/>
        </w:rPr>
      </w:pPr>
    </w:p>
    <w:p w:rsidR="009D50BB" w:rsidP="007A4E91" w14:paraId="5C110946" w14:textId="77777777">
      <w:pPr>
        <w:spacing w:after="0" w:line="480" w:lineRule="auto"/>
        <w:jc w:val="center"/>
        <w:rPr>
          <w:rFonts w:ascii="Times New Roman" w:hAnsi="Times New Roman" w:cs="Times New Roman"/>
          <w:sz w:val="24"/>
          <w:szCs w:val="24"/>
        </w:rPr>
      </w:pPr>
    </w:p>
    <w:p w:rsidR="009D50BB" w:rsidP="007A4E91" w14:paraId="149DA14B" w14:textId="77777777">
      <w:pPr>
        <w:spacing w:after="0" w:line="480" w:lineRule="auto"/>
        <w:jc w:val="center"/>
        <w:rPr>
          <w:rFonts w:ascii="Times New Roman" w:hAnsi="Times New Roman" w:cs="Times New Roman"/>
          <w:sz w:val="24"/>
          <w:szCs w:val="24"/>
        </w:rPr>
      </w:pPr>
    </w:p>
    <w:p w:rsidR="009D50BB" w:rsidP="009D50BB" w14:paraId="7E416C12" w14:textId="77777777">
      <w:pPr>
        <w:spacing w:after="0" w:line="480" w:lineRule="auto"/>
        <w:rPr>
          <w:rFonts w:ascii="Times New Roman" w:hAnsi="Times New Roman" w:cs="Times New Roman"/>
          <w:sz w:val="24"/>
          <w:szCs w:val="24"/>
        </w:rPr>
      </w:pPr>
    </w:p>
    <w:p w:rsidR="009D50BB" w:rsidRPr="00027758" w:rsidP="009D50BB" w14:paraId="2EDBE6BA"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D50BB" w:rsidRPr="00027758" w:rsidP="009D50BB" w14:paraId="452F2E88" w14:textId="782A699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r>
        <w:rPr>
          <w:rFonts w:ascii="Times New Roman" w:hAnsi="Times New Roman" w:cs="Times New Roman"/>
          <w:sz w:val="24"/>
          <w:szCs w:val="24"/>
        </w:rPr>
        <w:t>Class</w:t>
      </w:r>
    </w:p>
    <w:p w:rsidR="009D50BB" w:rsidP="009D50BB" w14:paraId="3E1903C1" w14:textId="370135CF">
      <w:pPr>
        <w:spacing w:after="0" w:line="480" w:lineRule="auto"/>
        <w:jc w:val="center"/>
        <w:rPr>
          <w:rFonts w:ascii="Times New Roman" w:hAnsi="Times New Roman" w:cs="Times New Roman"/>
          <w:sz w:val="24"/>
          <w:szCs w:val="24"/>
        </w:rPr>
      </w:pPr>
      <w:r w:rsidRPr="00027758">
        <w:rPr>
          <w:rFonts w:ascii="Times New Roman" w:hAnsi="Times New Roman" w:cs="Times New Roman"/>
          <w:sz w:val="24"/>
          <w:szCs w:val="24"/>
        </w:rPr>
        <w:t>Date</w:t>
      </w:r>
      <w:r w:rsidR="00E372B4">
        <w:rPr>
          <w:rFonts w:ascii="Times New Roman" w:hAnsi="Times New Roman" w:cs="Times New Roman"/>
          <w:sz w:val="24"/>
          <w:szCs w:val="24"/>
        </w:rPr>
        <w:t xml:space="preserve"> of Submission</w:t>
      </w:r>
    </w:p>
    <w:p w:rsidR="00E372B4" w:rsidP="00E372B4" w14:paraId="35090E50"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D50BB" w:rsidRPr="00120D35" w:rsidP="00E372B4" w14:paraId="60B1CF9D" w14:textId="2AF5DC1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Political Economy: </w:t>
      </w:r>
      <w:r w:rsidRPr="00E372B4">
        <w:rPr>
          <w:rFonts w:ascii="Times New Roman" w:hAnsi="Times New Roman" w:cs="Times New Roman"/>
          <w:sz w:val="24"/>
          <w:szCs w:val="24"/>
        </w:rPr>
        <w:t>Liberalism, Mercantilism and Marxism</w:t>
      </w:r>
    </w:p>
    <w:p w:rsidR="001949C7" w:rsidRPr="00120D35" w:rsidP="00120D35" w14:paraId="2076A556" w14:textId="09CC49B2">
      <w:pPr>
        <w:spacing w:after="0" w:line="480" w:lineRule="auto"/>
        <w:ind w:firstLine="720"/>
        <w:rPr>
          <w:rFonts w:ascii="Times New Roman" w:hAnsi="Times New Roman" w:cs="Times New Roman"/>
          <w:sz w:val="24"/>
          <w:szCs w:val="24"/>
        </w:rPr>
      </w:pPr>
      <w:r w:rsidRPr="00120D35">
        <w:rPr>
          <w:rFonts w:ascii="Times New Roman" w:hAnsi="Times New Roman" w:cs="Times New Roman"/>
          <w:sz w:val="24"/>
          <w:szCs w:val="24"/>
        </w:rPr>
        <w:t xml:space="preserve">Mercantilism is defined as a system of political economy policy evolving the modern national state as well as seeking to secure a country’s political as well as economy supremacy in its rivalry with other states. </w:t>
      </w:r>
      <w:r w:rsidRPr="00120D35" w:rsidR="007059CB">
        <w:rPr>
          <w:rFonts w:ascii="Times New Roman" w:hAnsi="Times New Roman" w:cs="Times New Roman"/>
          <w:sz w:val="24"/>
          <w:szCs w:val="24"/>
        </w:rPr>
        <w:t xml:space="preserve">On the other hand, liberalism is defined as the ideological belief in organizing the economy on </w:t>
      </w:r>
      <w:r w:rsidRPr="00120D35" w:rsidR="002B1A05">
        <w:rPr>
          <w:rFonts w:ascii="Times New Roman" w:hAnsi="Times New Roman" w:cs="Times New Roman"/>
          <w:sz w:val="24"/>
          <w:szCs w:val="24"/>
        </w:rPr>
        <w:t>individualists’</w:t>
      </w:r>
      <w:r w:rsidRPr="00120D35" w:rsidR="007059CB">
        <w:rPr>
          <w:rFonts w:ascii="Times New Roman" w:hAnsi="Times New Roman" w:cs="Times New Roman"/>
          <w:sz w:val="24"/>
          <w:szCs w:val="24"/>
        </w:rPr>
        <w:t xml:space="preserve"> lines, implying that the potential number of economic decisions made by people and not by the collective organizations. </w:t>
      </w:r>
      <w:r w:rsidRPr="00120D35" w:rsidR="002C66D6">
        <w:rPr>
          <w:rFonts w:ascii="Times New Roman" w:hAnsi="Times New Roman" w:cs="Times New Roman"/>
          <w:sz w:val="24"/>
          <w:szCs w:val="24"/>
        </w:rPr>
        <w:t>Similarly, Marxism is an approach of socioeconomic analysis that views class relations as well as social conflict utilizing a materialist interpretation of historical develop</w:t>
      </w:r>
      <w:r w:rsidRPr="00120D35" w:rsidR="00077D4A">
        <w:rPr>
          <w:rFonts w:ascii="Times New Roman" w:hAnsi="Times New Roman" w:cs="Times New Roman"/>
          <w:sz w:val="24"/>
          <w:szCs w:val="24"/>
        </w:rPr>
        <w:t xml:space="preserve">ment as well as takes a dialectical view of social transformation. </w:t>
      </w:r>
      <w:r w:rsidRPr="00120D35" w:rsidR="00724923">
        <w:rPr>
          <w:rFonts w:ascii="Times New Roman" w:hAnsi="Times New Roman" w:cs="Times New Roman"/>
          <w:sz w:val="24"/>
          <w:szCs w:val="24"/>
        </w:rPr>
        <w:t>The three approaches above play a vital role in explaining the political economy. In particular, both of them agree upon the issue that economic events improve power as well as the security of states. Nevertheless, the approaches have different ideologies as far as economic market is concerned</w:t>
      </w:r>
      <w:r>
        <w:rPr>
          <w:rStyle w:val="FootnoteReference"/>
          <w:rFonts w:ascii="Times New Roman" w:hAnsi="Times New Roman" w:cs="Times New Roman"/>
          <w:sz w:val="24"/>
          <w:szCs w:val="24"/>
        </w:rPr>
        <w:footnoteReference w:id="2"/>
      </w:r>
      <w:r w:rsidRPr="00120D35" w:rsidR="00724923">
        <w:rPr>
          <w:rFonts w:ascii="Times New Roman" w:hAnsi="Times New Roman" w:cs="Times New Roman"/>
          <w:sz w:val="24"/>
          <w:szCs w:val="24"/>
        </w:rPr>
        <w:t xml:space="preserve">. </w:t>
      </w:r>
      <w:r w:rsidRPr="00120D35" w:rsidR="00DB1C0A">
        <w:rPr>
          <w:rFonts w:ascii="Times New Roman" w:hAnsi="Times New Roman" w:cs="Times New Roman"/>
          <w:sz w:val="24"/>
          <w:szCs w:val="24"/>
        </w:rPr>
        <w:t xml:space="preserve">For example, mercantilism considers a country as a critical instrument to conduct and develop national economy while liberalism is concerned on the way to influence the global political system positively with any flaw. In simple terms, fusing the three ideas mentioned above take part in helping boost the global political economy in diverse ways. Therefore, practicing the three ideologies is important to a country because they enhance political development. </w:t>
      </w:r>
    </w:p>
    <w:p w:rsidR="000954AA" w:rsidRPr="00120D35" w:rsidP="00120D35" w14:paraId="02B18BEB" w14:textId="77777777">
      <w:pPr>
        <w:spacing w:after="0" w:line="480" w:lineRule="auto"/>
        <w:ind w:firstLine="720"/>
        <w:rPr>
          <w:rFonts w:ascii="Times New Roman" w:hAnsi="Times New Roman" w:cs="Times New Roman"/>
          <w:sz w:val="24"/>
          <w:szCs w:val="24"/>
        </w:rPr>
      </w:pPr>
      <w:r w:rsidRPr="00120D35">
        <w:rPr>
          <w:rFonts w:ascii="Times New Roman" w:hAnsi="Times New Roman" w:cs="Times New Roman"/>
          <w:sz w:val="24"/>
          <w:szCs w:val="24"/>
        </w:rPr>
        <w:t xml:space="preserve">In spite of the aforementioned ideologies agreeing on certain key political areas </w:t>
      </w:r>
      <w:r w:rsidRPr="00120D35" w:rsidR="00490A28">
        <w:rPr>
          <w:rFonts w:ascii="Times New Roman" w:hAnsi="Times New Roman" w:cs="Times New Roman"/>
          <w:sz w:val="24"/>
          <w:szCs w:val="24"/>
        </w:rPr>
        <w:t>such as availability of limited sources and unlimited wants in the glo</w:t>
      </w:r>
      <w:r w:rsidRPr="00120D35" w:rsidR="00F87C01">
        <w:rPr>
          <w:rFonts w:ascii="Times New Roman" w:hAnsi="Times New Roman" w:cs="Times New Roman"/>
          <w:sz w:val="24"/>
          <w:szCs w:val="24"/>
        </w:rPr>
        <w:t>bal economy, I find liberalism</w:t>
      </w:r>
      <w:r w:rsidRPr="00120D35" w:rsidR="00490A28">
        <w:rPr>
          <w:rFonts w:ascii="Times New Roman" w:hAnsi="Times New Roman" w:cs="Times New Roman"/>
          <w:sz w:val="24"/>
          <w:szCs w:val="24"/>
        </w:rPr>
        <w:t xml:space="preserve"> </w:t>
      </w:r>
      <w:r w:rsidRPr="00120D35" w:rsidR="003E00C0">
        <w:rPr>
          <w:rFonts w:ascii="Times New Roman" w:hAnsi="Times New Roman" w:cs="Times New Roman"/>
          <w:sz w:val="24"/>
          <w:szCs w:val="24"/>
        </w:rPr>
        <w:t>compelling</w:t>
      </w:r>
      <w:r w:rsidRPr="00120D35" w:rsidR="00490A28">
        <w:rPr>
          <w:rFonts w:ascii="Times New Roman" w:hAnsi="Times New Roman" w:cs="Times New Roman"/>
          <w:sz w:val="24"/>
          <w:szCs w:val="24"/>
        </w:rPr>
        <w:t>.</w:t>
      </w:r>
      <w:r w:rsidRPr="00120D35" w:rsidR="00F87C01">
        <w:rPr>
          <w:rFonts w:ascii="Times New Roman" w:hAnsi="Times New Roman" w:cs="Times New Roman"/>
          <w:sz w:val="24"/>
          <w:szCs w:val="24"/>
        </w:rPr>
        <w:t xml:space="preserve"> </w:t>
      </w:r>
      <w:r w:rsidRPr="00120D35" w:rsidR="00305B89">
        <w:rPr>
          <w:rFonts w:ascii="Times New Roman" w:hAnsi="Times New Roman" w:cs="Times New Roman"/>
          <w:sz w:val="24"/>
          <w:szCs w:val="24"/>
        </w:rPr>
        <w:t xml:space="preserve">In particular, the </w:t>
      </w:r>
      <w:r w:rsidRPr="00120D35" w:rsidR="005C5792">
        <w:rPr>
          <w:rFonts w:ascii="Times New Roman" w:hAnsi="Times New Roman" w:cs="Times New Roman"/>
          <w:sz w:val="24"/>
          <w:szCs w:val="24"/>
        </w:rPr>
        <w:t>approach maintains</w:t>
      </w:r>
      <w:r w:rsidRPr="00120D35" w:rsidR="00305B89">
        <w:rPr>
          <w:rFonts w:ascii="Times New Roman" w:hAnsi="Times New Roman" w:cs="Times New Roman"/>
          <w:sz w:val="24"/>
          <w:szCs w:val="24"/>
        </w:rPr>
        <w:t xml:space="preserve"> that the economic affairs of a state are crucial as compared to the political aspects of a country</w:t>
      </w:r>
      <w:r>
        <w:rPr>
          <w:rStyle w:val="FootnoteReference"/>
          <w:rFonts w:ascii="Times New Roman" w:hAnsi="Times New Roman" w:cs="Times New Roman"/>
          <w:sz w:val="24"/>
          <w:szCs w:val="24"/>
        </w:rPr>
        <w:footnoteReference w:id="3"/>
      </w:r>
      <w:r w:rsidRPr="00120D35" w:rsidR="00305B89">
        <w:rPr>
          <w:rFonts w:ascii="Times New Roman" w:hAnsi="Times New Roman" w:cs="Times New Roman"/>
          <w:sz w:val="24"/>
          <w:szCs w:val="24"/>
        </w:rPr>
        <w:t xml:space="preserve">. </w:t>
      </w:r>
      <w:r w:rsidRPr="00120D35" w:rsidR="005C5792">
        <w:rPr>
          <w:rFonts w:ascii="Times New Roman" w:hAnsi="Times New Roman" w:cs="Times New Roman"/>
          <w:sz w:val="24"/>
          <w:szCs w:val="24"/>
        </w:rPr>
        <w:t>Specifically,</w:t>
      </w:r>
      <w:r w:rsidRPr="00120D35" w:rsidR="00386D53">
        <w:rPr>
          <w:rFonts w:ascii="Times New Roman" w:hAnsi="Times New Roman" w:cs="Times New Roman"/>
          <w:sz w:val="24"/>
          <w:szCs w:val="24"/>
        </w:rPr>
        <w:t xml:space="preserve"> the concept depicts that the </w:t>
      </w:r>
      <w:r w:rsidRPr="00120D35" w:rsidR="00386D53">
        <w:rPr>
          <w:rFonts w:ascii="Times New Roman" w:hAnsi="Times New Roman" w:cs="Times New Roman"/>
          <w:sz w:val="24"/>
          <w:szCs w:val="24"/>
        </w:rPr>
        <w:t xml:space="preserve">backbone of a state is the economics of that particular nation. </w:t>
      </w:r>
      <w:r w:rsidRPr="00120D35" w:rsidR="008B13F2">
        <w:rPr>
          <w:rFonts w:ascii="Times New Roman" w:hAnsi="Times New Roman" w:cs="Times New Roman"/>
          <w:sz w:val="24"/>
          <w:szCs w:val="24"/>
        </w:rPr>
        <w:t xml:space="preserve">Therefore, enforcement of excellent economic policies contributes to the success of the country’s economy. </w:t>
      </w:r>
      <w:r w:rsidRPr="00120D35" w:rsidR="0081418B">
        <w:rPr>
          <w:rFonts w:ascii="Times New Roman" w:hAnsi="Times New Roman" w:cs="Times New Roman"/>
          <w:sz w:val="24"/>
          <w:szCs w:val="24"/>
        </w:rPr>
        <w:t xml:space="preserve">With that said, the three approaches can be used to explain real-life examples. For instance, the United States is considered to be superpower and hegemony. In this case, </w:t>
      </w:r>
      <w:r w:rsidRPr="00120D35" w:rsidR="006C4E1F">
        <w:rPr>
          <w:rFonts w:ascii="Times New Roman" w:hAnsi="Times New Roman" w:cs="Times New Roman"/>
          <w:sz w:val="24"/>
          <w:szCs w:val="24"/>
        </w:rPr>
        <w:t>the aforementioned country is the hegemony in the modern global system because of its strong economy. Therefore, without its economy, the country will be considered as a superpower and not a hegemony.</w:t>
      </w:r>
      <w:r w:rsidRPr="00120D35" w:rsidR="00951B93">
        <w:rPr>
          <w:rFonts w:ascii="Times New Roman" w:hAnsi="Times New Roman" w:cs="Times New Roman"/>
          <w:sz w:val="24"/>
          <w:szCs w:val="24"/>
        </w:rPr>
        <w:t xml:space="preserve"> Additionally, Marxism explains the prevailing disputes in the South China Sea. </w:t>
      </w:r>
      <w:r w:rsidRPr="00120D35" w:rsidR="00DB4732">
        <w:rPr>
          <w:rFonts w:ascii="Times New Roman" w:hAnsi="Times New Roman" w:cs="Times New Roman"/>
          <w:sz w:val="24"/>
          <w:szCs w:val="24"/>
        </w:rPr>
        <w:t xml:space="preserve">In this case, the approach scrutinizes as well as examines the territorial disputes within the aforementioned context. </w:t>
      </w:r>
      <w:r w:rsidRPr="00120D35" w:rsidR="001F344D">
        <w:rPr>
          <w:rFonts w:ascii="Times New Roman" w:hAnsi="Times New Roman" w:cs="Times New Roman"/>
          <w:sz w:val="24"/>
          <w:szCs w:val="24"/>
        </w:rPr>
        <w:t xml:space="preserve">Specifically, the approach makes the dispute to be a part of general international history that analyzes events as well as trends </w:t>
      </w:r>
      <w:r w:rsidRPr="00120D35">
        <w:rPr>
          <w:rFonts w:ascii="Times New Roman" w:hAnsi="Times New Roman" w:cs="Times New Roman"/>
          <w:sz w:val="24"/>
          <w:szCs w:val="24"/>
        </w:rPr>
        <w:t>based on</w:t>
      </w:r>
      <w:r w:rsidRPr="00120D35" w:rsidR="001F344D">
        <w:rPr>
          <w:rFonts w:ascii="Times New Roman" w:hAnsi="Times New Roman" w:cs="Times New Roman"/>
          <w:sz w:val="24"/>
          <w:szCs w:val="24"/>
        </w:rPr>
        <w:t xml:space="preserve"> changes in the global system as well as in the balance of power</w:t>
      </w:r>
      <w:r>
        <w:rPr>
          <w:rStyle w:val="FootnoteReference"/>
          <w:rFonts w:ascii="Times New Roman" w:hAnsi="Times New Roman" w:cs="Times New Roman"/>
          <w:sz w:val="24"/>
          <w:szCs w:val="24"/>
        </w:rPr>
        <w:footnoteReference w:id="4"/>
      </w:r>
      <w:r w:rsidRPr="00120D35" w:rsidR="001F344D">
        <w:rPr>
          <w:rFonts w:ascii="Times New Roman" w:hAnsi="Times New Roman" w:cs="Times New Roman"/>
          <w:sz w:val="24"/>
          <w:szCs w:val="24"/>
        </w:rPr>
        <w:t xml:space="preserve">. </w:t>
      </w:r>
      <w:r w:rsidRPr="00120D35" w:rsidR="00BE007D">
        <w:rPr>
          <w:rFonts w:ascii="Times New Roman" w:hAnsi="Times New Roman" w:cs="Times New Roman"/>
          <w:sz w:val="24"/>
          <w:szCs w:val="24"/>
        </w:rPr>
        <w:t xml:space="preserve">Lastly, Mercantilism </w:t>
      </w:r>
      <w:r w:rsidRPr="00120D35" w:rsidR="00817060">
        <w:rPr>
          <w:rFonts w:ascii="Times New Roman" w:hAnsi="Times New Roman" w:cs="Times New Roman"/>
          <w:sz w:val="24"/>
          <w:szCs w:val="24"/>
        </w:rPr>
        <w:t xml:space="preserve">was observed in Great Britain's earlier history. Notably, the country's government had a tight grip on its trade industry during the aforementioned era. </w:t>
      </w:r>
      <w:r w:rsidRPr="00120D35" w:rsidR="00AA49CE">
        <w:rPr>
          <w:rFonts w:ascii="Times New Roman" w:hAnsi="Times New Roman" w:cs="Times New Roman"/>
          <w:sz w:val="24"/>
          <w:szCs w:val="24"/>
        </w:rPr>
        <w:t xml:space="preserve">At this point, Great Britain protected its merchants </w:t>
      </w:r>
      <w:r w:rsidRPr="00120D35" w:rsidR="00D83B7F">
        <w:rPr>
          <w:rFonts w:ascii="Times New Roman" w:hAnsi="Times New Roman" w:cs="Times New Roman"/>
          <w:sz w:val="24"/>
          <w:szCs w:val="24"/>
        </w:rPr>
        <w:t xml:space="preserve">while keeping other empire’s merchants out </w:t>
      </w:r>
      <w:r w:rsidRPr="00120D35">
        <w:rPr>
          <w:rFonts w:ascii="Times New Roman" w:hAnsi="Times New Roman" w:cs="Times New Roman"/>
          <w:sz w:val="24"/>
          <w:szCs w:val="24"/>
        </w:rPr>
        <w:t>through regulations</w:t>
      </w:r>
      <w:r w:rsidRPr="00120D35" w:rsidR="00D83B7F">
        <w:rPr>
          <w:rFonts w:ascii="Times New Roman" w:hAnsi="Times New Roman" w:cs="Times New Roman"/>
          <w:sz w:val="24"/>
          <w:szCs w:val="24"/>
        </w:rPr>
        <w:t xml:space="preserve">, barriers, as well as subsidies offered to domestic industries. </w:t>
      </w:r>
      <w:r w:rsidRPr="00120D35" w:rsidR="006C4E1F">
        <w:rPr>
          <w:rFonts w:ascii="Times New Roman" w:hAnsi="Times New Roman" w:cs="Times New Roman"/>
          <w:sz w:val="24"/>
          <w:szCs w:val="24"/>
        </w:rPr>
        <w:t xml:space="preserve"> </w:t>
      </w:r>
    </w:p>
    <w:p w:rsidR="005D122D" w:rsidP="00E372B4" w14:paraId="303D74DB" w14:textId="3AD98AF2">
      <w:pPr>
        <w:spacing w:after="0" w:line="480" w:lineRule="auto"/>
        <w:ind w:firstLine="720"/>
        <w:rPr>
          <w:rFonts w:ascii="Times New Roman" w:hAnsi="Times New Roman" w:cs="Times New Roman"/>
          <w:sz w:val="24"/>
          <w:szCs w:val="24"/>
        </w:rPr>
      </w:pPr>
      <w:r w:rsidRPr="00120D35">
        <w:rPr>
          <w:rFonts w:ascii="Times New Roman" w:hAnsi="Times New Roman" w:cs="Times New Roman"/>
          <w:sz w:val="24"/>
          <w:szCs w:val="24"/>
        </w:rPr>
        <w:t xml:space="preserve">The interests at stake pertaining to the three approaches include the way the ideologies affect the behaviors of different countries. </w:t>
      </w:r>
      <w:r w:rsidRPr="00120D35" w:rsidR="0094727C">
        <w:rPr>
          <w:rFonts w:ascii="Times New Roman" w:hAnsi="Times New Roman" w:cs="Times New Roman"/>
          <w:sz w:val="24"/>
          <w:szCs w:val="24"/>
        </w:rPr>
        <w:t xml:space="preserve">In fact, the aforementioned political ideologies act as a type of social anglutinantor and they present social groups and the whole society as a set of unifying beliefs system as well as values. </w:t>
      </w:r>
      <w:r w:rsidRPr="00120D35" w:rsidR="00DB66A7">
        <w:rPr>
          <w:rFonts w:ascii="Times New Roman" w:hAnsi="Times New Roman" w:cs="Times New Roman"/>
          <w:sz w:val="24"/>
          <w:szCs w:val="24"/>
        </w:rPr>
        <w:t xml:space="preserve">On the same note, the ideas play a vital role in reverberating the life experiences, interests, as well as aspiration of a social class in a particular society and by extension, help foster a sense of belonging as well as solidarity. </w:t>
      </w:r>
      <w:r w:rsidRPr="00120D35" w:rsidR="00803486">
        <w:rPr>
          <w:rFonts w:ascii="Times New Roman" w:hAnsi="Times New Roman" w:cs="Times New Roman"/>
          <w:sz w:val="24"/>
          <w:szCs w:val="24"/>
        </w:rPr>
        <w:t xml:space="preserve">On the other hand, the ideologies can be used to bring together divergent groups as well as social classes within a </w:t>
      </w:r>
      <w:r w:rsidRPr="00120D35" w:rsidR="00803486">
        <w:rPr>
          <w:rFonts w:ascii="Times New Roman" w:hAnsi="Times New Roman" w:cs="Times New Roman"/>
          <w:sz w:val="24"/>
          <w:szCs w:val="24"/>
        </w:rPr>
        <w:t xml:space="preserve">society. </w:t>
      </w:r>
      <w:r w:rsidRPr="00120D35" w:rsidR="00C90E98">
        <w:rPr>
          <w:rFonts w:ascii="Times New Roman" w:hAnsi="Times New Roman" w:cs="Times New Roman"/>
          <w:sz w:val="24"/>
          <w:szCs w:val="24"/>
        </w:rPr>
        <w:t>Lastly, the ideologies develop naturally within a given state or society and can be implemented to capture obedience; thus, operates as a form of social control.</w:t>
      </w:r>
    </w:p>
    <w:p w:rsidR="00E372B4" w:rsidP="00B066ED" w14:paraId="14F90372"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D6A92" w:rsidP="00B066ED" w14:paraId="40B8D278" w14:textId="0CEA56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Bibliography</w:t>
      </w:r>
    </w:p>
    <w:p w:rsidR="004056C9" w:rsidP="00B066ED" w14:paraId="0D6F286D" w14:textId="77777777">
      <w:pPr>
        <w:spacing w:after="0" w:line="480" w:lineRule="auto"/>
        <w:ind w:left="720" w:hanging="720"/>
        <w:rPr>
          <w:rFonts w:ascii="Times New Roman" w:hAnsi="Times New Roman" w:cs="Times New Roman"/>
          <w:sz w:val="24"/>
          <w:szCs w:val="24"/>
        </w:rPr>
      </w:pPr>
      <w:r w:rsidRPr="004056C9">
        <w:rPr>
          <w:rFonts w:ascii="Times New Roman" w:hAnsi="Times New Roman" w:cs="Times New Roman"/>
          <w:sz w:val="24"/>
          <w:szCs w:val="24"/>
        </w:rPr>
        <w:t>DiMaggio, Paul, ed. </w:t>
      </w:r>
      <w:r w:rsidRPr="004056C9">
        <w:rPr>
          <w:rFonts w:ascii="Times New Roman" w:hAnsi="Times New Roman" w:cs="Times New Roman"/>
          <w:i/>
          <w:iCs/>
          <w:sz w:val="24"/>
          <w:szCs w:val="24"/>
        </w:rPr>
        <w:t>The twenty-first-century firm: changing economic organization in international perspective</w:t>
      </w:r>
      <w:r w:rsidRPr="004056C9">
        <w:rPr>
          <w:rFonts w:ascii="Times New Roman" w:hAnsi="Times New Roman" w:cs="Times New Roman"/>
          <w:sz w:val="24"/>
          <w:szCs w:val="24"/>
        </w:rPr>
        <w:t>. Princeton University Press, 2009.</w:t>
      </w:r>
    </w:p>
    <w:p w:rsidR="00ED6A92" w:rsidP="00B066ED" w14:paraId="7C6EA779" w14:textId="77777777">
      <w:pPr>
        <w:spacing w:after="0" w:line="480" w:lineRule="auto"/>
        <w:ind w:left="720" w:hanging="720"/>
        <w:rPr>
          <w:rFonts w:ascii="Times New Roman" w:hAnsi="Times New Roman" w:cs="Times New Roman"/>
          <w:sz w:val="24"/>
          <w:szCs w:val="24"/>
        </w:rPr>
      </w:pPr>
      <w:r w:rsidRPr="005D4203">
        <w:rPr>
          <w:rFonts w:ascii="Times New Roman" w:hAnsi="Times New Roman" w:cs="Times New Roman"/>
          <w:sz w:val="24"/>
          <w:szCs w:val="24"/>
        </w:rPr>
        <w:t>Lim, Timothy C. "International Political Economy: An Introduction to Approac</w:t>
      </w:r>
      <w:r>
        <w:rPr>
          <w:rFonts w:ascii="Times New Roman" w:hAnsi="Times New Roman" w:cs="Times New Roman"/>
          <w:sz w:val="24"/>
          <w:szCs w:val="24"/>
        </w:rPr>
        <w:t xml:space="preserve">hes, Regimes, and Issues. </w:t>
      </w:r>
    </w:p>
    <w:p w:rsidR="00777157" w:rsidRPr="00120D35" w:rsidP="00E372B4" w14:paraId="122A292E" w14:textId="7E0F9DCC">
      <w:pPr>
        <w:spacing w:after="0" w:line="480" w:lineRule="auto"/>
        <w:ind w:left="720" w:hanging="720"/>
        <w:rPr>
          <w:rFonts w:ascii="Times New Roman" w:hAnsi="Times New Roman" w:cs="Times New Roman"/>
          <w:sz w:val="24"/>
          <w:szCs w:val="24"/>
        </w:rPr>
      </w:pPr>
      <w:r w:rsidRPr="0059700B">
        <w:rPr>
          <w:rFonts w:ascii="Times New Roman" w:hAnsi="Times New Roman" w:cs="Times New Roman"/>
          <w:sz w:val="24"/>
          <w:szCs w:val="24"/>
        </w:rPr>
        <w:t>Strange, Susan. </w:t>
      </w:r>
      <w:r w:rsidRPr="0059700B">
        <w:rPr>
          <w:rFonts w:ascii="Times New Roman" w:hAnsi="Times New Roman" w:cs="Times New Roman"/>
          <w:i/>
          <w:iCs/>
          <w:sz w:val="24"/>
          <w:szCs w:val="24"/>
        </w:rPr>
        <w:t>Paths to International Political Economy (Routledge Revivals)</w:t>
      </w:r>
      <w:r w:rsidRPr="0059700B">
        <w:rPr>
          <w:rFonts w:ascii="Times New Roman" w:hAnsi="Times New Roman" w:cs="Times New Roman"/>
          <w:sz w:val="24"/>
          <w:szCs w:val="24"/>
        </w:rPr>
        <w:t>. Routledge, 2010.</w:t>
      </w:r>
    </w:p>
    <w:sectPr w:rsidSect="00121EB4">
      <w:headerReference w:type="defaul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97B1E" w:rsidP="00121EB4" w14:paraId="75CCE330" w14:textId="77777777">
      <w:pPr>
        <w:spacing w:after="0" w:line="240" w:lineRule="auto"/>
      </w:pPr>
      <w:r>
        <w:separator/>
      </w:r>
    </w:p>
  </w:footnote>
  <w:footnote w:type="continuationSeparator" w:id="1">
    <w:p w:rsidR="00497B1E" w:rsidP="00121EB4" w14:paraId="0FFFA446" w14:textId="77777777">
      <w:pPr>
        <w:spacing w:after="0" w:line="240" w:lineRule="auto"/>
      </w:pPr>
      <w:r>
        <w:continuationSeparator/>
      </w:r>
    </w:p>
  </w:footnote>
  <w:footnote w:id="2">
    <w:p w:rsidR="00B066ED" w:rsidRPr="00B066ED" w:rsidP="00B066ED" w14:paraId="31975917" w14:textId="77777777">
      <w:pPr>
        <w:pStyle w:val="FootnoteText"/>
      </w:pPr>
      <w:r>
        <w:rPr>
          <w:rStyle w:val="FootnoteReference"/>
        </w:rPr>
        <w:footnoteRef/>
      </w:r>
      <w:r>
        <w:t xml:space="preserve"> </w:t>
      </w:r>
      <w:r w:rsidRPr="00B066ED">
        <w:t xml:space="preserve">Lim, Timothy C. "International Political Economy: An Introduction to Approaches, Regimes, and Issues. </w:t>
      </w:r>
    </w:p>
    <w:p w:rsidR="00B066ED" w14:paraId="1641949C" w14:textId="77777777">
      <w:pPr>
        <w:pStyle w:val="FootnoteText"/>
      </w:pPr>
    </w:p>
  </w:footnote>
  <w:footnote w:id="3">
    <w:p w:rsidR="00787FC8" w:rsidRPr="00787FC8" w:rsidP="00787FC8" w14:paraId="6CEEE28F" w14:textId="77777777">
      <w:pPr>
        <w:pStyle w:val="FootnoteText"/>
      </w:pPr>
      <w:r>
        <w:rPr>
          <w:rStyle w:val="FootnoteReference"/>
        </w:rPr>
        <w:footnoteRef/>
      </w:r>
      <w:r>
        <w:t xml:space="preserve"> </w:t>
      </w:r>
      <w:r w:rsidRPr="00787FC8">
        <w:t>Strange, Susan. </w:t>
      </w:r>
      <w:r w:rsidRPr="00787FC8">
        <w:rPr>
          <w:i/>
          <w:iCs/>
        </w:rPr>
        <w:t>Paths to International Political Economy (Routledge Revivals)</w:t>
      </w:r>
      <w:r w:rsidRPr="00787FC8">
        <w:t>. Routledge, 2010.</w:t>
      </w:r>
    </w:p>
    <w:p w:rsidR="00787FC8" w14:paraId="23768981" w14:textId="77777777">
      <w:pPr>
        <w:pStyle w:val="FootnoteText"/>
      </w:pPr>
    </w:p>
  </w:footnote>
  <w:footnote w:id="4">
    <w:p w:rsidR="00787F36" w:rsidRPr="00787F36" w:rsidP="00787F36" w14:paraId="1585CF97" w14:textId="77777777">
      <w:pPr>
        <w:pStyle w:val="FootnoteText"/>
      </w:pPr>
      <w:r>
        <w:rPr>
          <w:rStyle w:val="FootnoteReference"/>
        </w:rPr>
        <w:footnoteRef/>
      </w:r>
      <w:r>
        <w:t xml:space="preserve"> </w:t>
      </w:r>
      <w:r w:rsidRPr="00787F36">
        <w:t>DiMaggio, Paul, ed. </w:t>
      </w:r>
      <w:r w:rsidRPr="00787F36">
        <w:rPr>
          <w:i/>
          <w:iCs/>
        </w:rPr>
        <w:t>The twenty-first-century firm: changing economic organization in international perspective</w:t>
      </w:r>
      <w:r w:rsidRPr="00787F36">
        <w:t>. Princeton University Press, 2009.</w:t>
      </w:r>
    </w:p>
    <w:p w:rsidR="00787F36" w14:paraId="49799066" w14:textId="777777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09796317"/>
      <w:docPartObj>
        <w:docPartGallery w:val="Page Numbers (Top of Page)"/>
        <w:docPartUnique/>
      </w:docPartObj>
    </w:sdtPr>
    <w:sdtEndPr>
      <w:rPr>
        <w:noProof/>
      </w:rPr>
    </w:sdtEndPr>
    <w:sdtContent>
      <w:p w:rsidR="00121EB4" w14:paraId="51649ACB" w14:textId="77777777">
        <w:pPr>
          <w:pStyle w:val="Header"/>
          <w:jc w:val="right"/>
        </w:pPr>
        <w:r>
          <w:fldChar w:fldCharType="begin"/>
        </w:r>
        <w:r>
          <w:instrText xml:space="preserve"> PAGE   \* MERGEFORMAT </w:instrText>
        </w:r>
        <w:r>
          <w:fldChar w:fldCharType="separate"/>
        </w:r>
        <w:r w:rsidR="005D122D">
          <w:rPr>
            <w:noProof/>
          </w:rPr>
          <w:t>5</w:t>
        </w:r>
        <w:r>
          <w:rPr>
            <w:noProof/>
          </w:rPr>
          <w:fldChar w:fldCharType="end"/>
        </w:r>
      </w:p>
    </w:sdtContent>
  </w:sdt>
  <w:p w:rsidR="00121EB4" w14:paraId="1B93347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912"/>
    <w:rsid w:val="00027758"/>
    <w:rsid w:val="00077D4A"/>
    <w:rsid w:val="000954AA"/>
    <w:rsid w:val="000B3D77"/>
    <w:rsid w:val="00120D35"/>
    <w:rsid w:val="00121EB4"/>
    <w:rsid w:val="001949C7"/>
    <w:rsid w:val="001A1B42"/>
    <w:rsid w:val="001F344D"/>
    <w:rsid w:val="00292C61"/>
    <w:rsid w:val="002B1A05"/>
    <w:rsid w:val="002C66D6"/>
    <w:rsid w:val="00305B89"/>
    <w:rsid w:val="00386D53"/>
    <w:rsid w:val="003E00C0"/>
    <w:rsid w:val="004056C9"/>
    <w:rsid w:val="00435EB3"/>
    <w:rsid w:val="00490A28"/>
    <w:rsid w:val="00497B1E"/>
    <w:rsid w:val="0059700B"/>
    <w:rsid w:val="005C5792"/>
    <w:rsid w:val="005D122D"/>
    <w:rsid w:val="005D4203"/>
    <w:rsid w:val="006C4E1F"/>
    <w:rsid w:val="007059CB"/>
    <w:rsid w:val="00724923"/>
    <w:rsid w:val="00735F4E"/>
    <w:rsid w:val="007667CA"/>
    <w:rsid w:val="00777157"/>
    <w:rsid w:val="00787F36"/>
    <w:rsid w:val="00787FC8"/>
    <w:rsid w:val="007A4E91"/>
    <w:rsid w:val="007F76E8"/>
    <w:rsid w:val="00803486"/>
    <w:rsid w:val="0081418B"/>
    <w:rsid w:val="00817060"/>
    <w:rsid w:val="008B13F2"/>
    <w:rsid w:val="0094727C"/>
    <w:rsid w:val="00951B93"/>
    <w:rsid w:val="009D50BB"/>
    <w:rsid w:val="00AA49CE"/>
    <w:rsid w:val="00B066ED"/>
    <w:rsid w:val="00BE007D"/>
    <w:rsid w:val="00C86863"/>
    <w:rsid w:val="00C90E98"/>
    <w:rsid w:val="00D83B7F"/>
    <w:rsid w:val="00D84912"/>
    <w:rsid w:val="00DB1C0A"/>
    <w:rsid w:val="00DB4732"/>
    <w:rsid w:val="00DB66A7"/>
    <w:rsid w:val="00E372B4"/>
    <w:rsid w:val="00ED6A92"/>
    <w:rsid w:val="00F27ABE"/>
    <w:rsid w:val="00F87C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9EA915A-D00C-40BE-AA57-4DC81102F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EB4"/>
  </w:style>
  <w:style w:type="paragraph" w:styleId="Footer">
    <w:name w:val="footer"/>
    <w:basedOn w:val="Normal"/>
    <w:link w:val="FooterChar"/>
    <w:uiPriority w:val="99"/>
    <w:unhideWhenUsed/>
    <w:rsid w:val="00121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EB4"/>
  </w:style>
  <w:style w:type="paragraph" w:styleId="FootnoteText">
    <w:name w:val="footnote text"/>
    <w:basedOn w:val="Normal"/>
    <w:link w:val="FootnoteTextChar"/>
    <w:uiPriority w:val="99"/>
    <w:semiHidden/>
    <w:unhideWhenUsed/>
    <w:rsid w:val="00B066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66ED"/>
    <w:rPr>
      <w:sz w:val="20"/>
      <w:szCs w:val="20"/>
    </w:rPr>
  </w:style>
  <w:style w:type="character" w:styleId="FootnoteReference">
    <w:name w:val="footnote reference"/>
    <w:basedOn w:val="DefaultParagraphFont"/>
    <w:uiPriority w:val="99"/>
    <w:semiHidden/>
    <w:unhideWhenUsed/>
    <w:rsid w:val="00B066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4FBF0-3FDC-4774-A169-F34A95A8B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98</cp:revision>
  <dcterms:created xsi:type="dcterms:W3CDTF">2019-02-12T13:40:00Z</dcterms:created>
  <dcterms:modified xsi:type="dcterms:W3CDTF">2019-02-12T16:09:00Z</dcterms:modified>
</cp:coreProperties>
</file>